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40" w:lineRule="auto"/>
        <w:jc w:val="center"/>
      </w:pPr>
      <w:r>
        <w:t>ДЕКЛАРАЦИЯ</w:t>
        <w:br/>
      </w:r>
      <w:r>
        <w:rPr>
          <w:sz w:val="26"/>
        </w:rPr>
        <w:t>за крайна употреба на горива</w:t>
      </w:r>
    </w:p>
    <w:p>
      <w:pPr>
        <w:spacing w:before="0" w:after="80" w:line="240" w:lineRule="auto"/>
        <w:jc w:val="center"/>
      </w:pPr>
      <w:r>
        <w:rPr>
          <w:b/>
          <w:color w:val="505050"/>
          <w:sz w:val="19"/>
        </w:rPr>
        <w:t>за целите на мониторинга и докладването по EU ETS / ETS2</w:t>
      </w:r>
    </w:p>
    <w:p>
      <w:pPr>
        <w:spacing w:before="0" w:after="80" w:line="240" w:lineRule="auto"/>
      </w:pPr>
      <w:r>
        <w:rPr>
          <w:b/>
        </w:rPr>
        <w:t xml:space="preserve">Правно основание: </w:t>
      </w:r>
      <w:r>
        <w:t>чл. 51г, ал. 3 от Закона за ограничаване изменението на климата (ЗОИК), приложимата наредба за издаване на разрешителни и мониторинг, както и Регламент за изпълнение (ЕС) 2018/2066, включително правилата за определяне на крайната употреба, scope factor и предотвратяване на двойното отчитане.</w:t>
      </w:r>
    </w:p>
    <w:p>
      <w:pPr>
        <w:spacing w:before="0" w:after="100" w:line="240" w:lineRule="auto"/>
      </w:pPr>
      <w:r>
        <w:rPr>
          <w:b/>
        </w:rPr>
        <w:t xml:space="preserve">Указание: </w:t>
      </w:r>
      <w:r>
        <w:t>Клиентът декларира фактическата крайна употреба на горивото. Класификацията за целите на ETS2 се извършва от „САКСА“ ООД въз основа на предоставената информация и приложимата нормативна рамка.</w:t>
      </w:r>
    </w:p>
    <w:p>
      <w:pPr>
        <w:pStyle w:val="Heading1"/>
      </w:pPr>
      <w:r>
        <w:t>I. ДАННИ ЗА КЛИЕНТА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94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7"/>
              </w:rPr>
              <w:t>Наименование</w:t>
            </w:r>
          </w:p>
        </w:tc>
        <w:tc>
          <w:tcPr>
            <w:tcW w:type="dxa" w:w="7370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294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7"/>
              </w:rPr>
              <w:t>ЕИК / БУЛСТАТ / ДДС №</w:t>
            </w:r>
          </w:p>
        </w:tc>
        <w:tc>
          <w:tcPr>
            <w:tcW w:type="dxa" w:w="7370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294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7"/>
              </w:rPr>
              <w:t>Седалище и адрес на управление</w:t>
            </w:r>
          </w:p>
        </w:tc>
        <w:tc>
          <w:tcPr>
            <w:tcW w:type="dxa" w:w="7370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294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7"/>
              </w:rPr>
              <w:t>Лице за контакт / телефон / e-mail</w:t>
            </w:r>
          </w:p>
        </w:tc>
        <w:tc>
          <w:tcPr>
            <w:tcW w:type="dxa" w:w="7370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7"/>
              </w:rPr>
            </w:r>
          </w:p>
        </w:tc>
      </w:tr>
    </w:tbl>
    <w:p>
      <w:pPr>
        <w:pStyle w:val="Heading1"/>
      </w:pPr>
      <w:r>
        <w:t>II. КАЧЕСТВО НА КЛИЕНТА</w:t>
      </w:r>
    </w:p>
    <w:p>
      <w:pPr>
        <w:spacing w:before="0" w:after="40" w:line="240" w:lineRule="auto"/>
      </w:pPr>
      <w:r>
        <w:t>☐ Краен потребител     ☐ Търговец / дистрибутор / посредник     ☐ Оператор на инсталация в EU ETS     ☐ Друго: __________________________</w:t>
      </w:r>
    </w:p>
    <w:p>
      <w:pPr>
        <w:pStyle w:val="Heading1"/>
      </w:pPr>
      <w:r>
        <w:t>III. ГОРИВА, ЗАКУПУВАНИ ОТ „САКСА“ ООД</w:t>
      </w:r>
    </w:p>
    <w:p>
      <w:pPr>
        <w:spacing w:before="0" w:after="60" w:line="240" w:lineRule="auto"/>
      </w:pPr>
      <w:r>
        <w:t>☐ Автомобилен бензин   ☐ Газьол / дизелово гориво   ☐ LPG / пропан-бутан   ☐ Керосин / Jet A-1   ☐ Гориво за отопление   ☐ Друго: __________________</w:t>
      </w:r>
    </w:p>
    <w:p>
      <w:pPr>
        <w:spacing w:before="0" w:after="60" w:line="240" w:lineRule="auto"/>
      </w:pPr>
      <w:r>
        <w:rPr>
          <w:b/>
        </w:rPr>
        <w:t xml:space="preserve">Период, за който се отнася декларацията: </w:t>
      </w:r>
      <w:r>
        <w:t>от ____ / ____ / ______ г. до ____ / ____ / ______ г.</w:t>
      </w:r>
    </w:p>
    <w:p>
      <w:pPr>
        <w:pStyle w:val="Heading1"/>
      </w:pPr>
      <w:r>
        <w:t>IV. КРАЙНА УПОТРЕБА НА ГОРИВОТО</w:t>
      </w:r>
    </w:p>
    <w:p>
      <w:pPr>
        <w:spacing w:before="0" w:after="60" w:line="240" w:lineRule="auto"/>
      </w:pPr>
      <w:r>
        <w:t>Моля, отбележете всички приложими употреби и посочете приблизителния дял. При повече от една употреба сборът на дяловете следва да бъде 100%.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blHeader w:val="true"/>
        </w:trPr>
        <w:tc>
          <w:tcPr>
            <w:tcW w:type="dxa" w:w="45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5"/>
              </w:rPr>
              <w:t>Код</w:t>
            </w:r>
          </w:p>
        </w:tc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5"/>
              </w:rPr>
              <w:t>Крайна употреба</w:t>
            </w:r>
          </w:p>
        </w:tc>
        <w:tc>
          <w:tcPr>
            <w:tcW w:type="dxa" w:w="96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5"/>
              </w:rPr>
              <w:t>Отбележете</w:t>
            </w:r>
          </w:p>
        </w:tc>
        <w:tc>
          <w:tcPr>
            <w:tcW w:type="dxa" w:w="79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5"/>
              </w:rPr>
              <w:t>Дял %</w:t>
            </w:r>
          </w:p>
        </w:tc>
        <w:tc>
          <w:tcPr>
            <w:tcW w:type="dxa" w:w="419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5"/>
              </w:rPr>
              <w:t>Обект / описание</w:t>
            </w:r>
          </w:p>
        </w:tc>
      </w:tr>
      <w:tr>
        <w:tc>
          <w:tcPr>
            <w:tcW w:type="dxa" w:w="45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A</w:t>
            </w:r>
          </w:p>
        </w:tc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Автомобилен транспорт</w:t>
              <w:br/>
              <w:t>Леки/товарни автомобили, автобуси и други пътни МПС</w:t>
            </w:r>
          </w:p>
        </w:tc>
        <w:tc>
          <w:tcPr>
            <w:tcW w:type="dxa" w:w="96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  <w:t>☐</w:t>
            </w:r>
          </w:p>
        </w:tc>
        <w:tc>
          <w:tcPr>
            <w:tcW w:type="dxa" w:w="79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419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45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B</w:t>
            </w:r>
          </w:p>
        </w:tc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Търговски / институционални сгради</w:t>
              <w:br/>
              <w:t>Отопление, БГВ, котли, генератори и друго енергийно потребление</w:t>
            </w:r>
          </w:p>
        </w:tc>
        <w:tc>
          <w:tcPr>
            <w:tcW w:type="dxa" w:w="96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  <w:t>☐</w:t>
            </w:r>
          </w:p>
        </w:tc>
        <w:tc>
          <w:tcPr>
            <w:tcW w:type="dxa" w:w="79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419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45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C</w:t>
            </w:r>
          </w:p>
        </w:tc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Жилищен сектор</w:t>
              <w:br/>
              <w:t>Отопление, БГВ и друго енергийно потребление в жилищни сгради</w:t>
            </w:r>
          </w:p>
        </w:tc>
        <w:tc>
          <w:tcPr>
            <w:tcW w:type="dxa" w:w="96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  <w:t>☐</w:t>
            </w:r>
          </w:p>
        </w:tc>
        <w:tc>
          <w:tcPr>
            <w:tcW w:type="dxa" w:w="79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419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45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D</w:t>
            </w:r>
          </w:p>
        </w:tc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Енергийна промишленост</w:t>
              <w:br/>
              <w:t>Производство на електрическа и/или топлинна енергия; стационарно горене</w:t>
            </w:r>
          </w:p>
        </w:tc>
        <w:tc>
          <w:tcPr>
            <w:tcW w:type="dxa" w:w="96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  <w:t>☐</w:t>
            </w:r>
          </w:p>
        </w:tc>
        <w:tc>
          <w:tcPr>
            <w:tcW w:type="dxa" w:w="79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419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45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E</w:t>
            </w:r>
          </w:p>
        </w:tc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Производство / промишленост / строителство</w:t>
              <w:br/>
              <w:t>Гориво за производствени, технологични или строителни дейности</w:t>
            </w:r>
          </w:p>
        </w:tc>
        <w:tc>
          <w:tcPr>
            <w:tcW w:type="dxa" w:w="96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  <w:t>☐</w:t>
            </w:r>
          </w:p>
        </w:tc>
        <w:tc>
          <w:tcPr>
            <w:tcW w:type="dxa" w:w="79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419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45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F</w:t>
            </w:r>
          </w:p>
        </w:tc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Земеделие / горско стопанство / рибарство</w:t>
              <w:br/>
              <w:t>Машини, техника и други дейности в тези сектори</w:t>
            </w:r>
          </w:p>
        </w:tc>
        <w:tc>
          <w:tcPr>
            <w:tcW w:type="dxa" w:w="96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  <w:t>☐</w:t>
            </w:r>
          </w:p>
        </w:tc>
        <w:tc>
          <w:tcPr>
            <w:tcW w:type="dxa" w:w="79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419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45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G</w:t>
            </w:r>
          </w:p>
        </w:tc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Друг транспорт, различен от автомобилния</w:t>
              <w:br/>
              <w:t>Железопътен, вътрешен воден или друг непътен транспорт</w:t>
            </w:r>
          </w:p>
        </w:tc>
        <w:tc>
          <w:tcPr>
            <w:tcW w:type="dxa" w:w="96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  <w:t>☐</w:t>
            </w:r>
          </w:p>
        </w:tc>
        <w:tc>
          <w:tcPr>
            <w:tcW w:type="dxa" w:w="79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419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45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H</w:t>
            </w:r>
          </w:p>
        </w:tc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Неенергийна употреба / без изгаряне</w:t>
              <w:br/>
              <w:t>Суровина, технологична употреба, разтворител, производствен компонент</w:t>
            </w:r>
          </w:p>
        </w:tc>
        <w:tc>
          <w:tcPr>
            <w:tcW w:type="dxa" w:w="96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  <w:t>☐</w:t>
            </w:r>
          </w:p>
        </w:tc>
        <w:tc>
          <w:tcPr>
            <w:tcW w:type="dxa" w:w="79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419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45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I</w:t>
            </w:r>
          </w:p>
        </w:tc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  <w:t>Друга крайна употреба</w:t>
              <w:br/>
              <w:t>Опишете подробно в колона „Обект / описание“</w:t>
            </w:r>
          </w:p>
        </w:tc>
        <w:tc>
          <w:tcPr>
            <w:tcW w:type="dxa" w:w="96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  <w:t>☐</w:t>
            </w:r>
          </w:p>
        </w:tc>
        <w:tc>
          <w:tcPr>
            <w:tcW w:type="dxa" w:w="79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419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5"/>
              </w:rPr>
            </w:r>
          </w:p>
        </w:tc>
      </w:tr>
    </w:tbl>
    <w:p>
      <w:pPr>
        <w:pStyle w:val="Heading1"/>
      </w:pPr>
      <w:r>
        <w:t>V. ИНСТАЛАЦИЯ, ВКЛЮЧЕНА В EU ETS (ако е приложимо)</w:t>
      </w:r>
    </w:p>
    <w:p>
      <w:pPr>
        <w:spacing w:before="0" w:after="40" w:line="240" w:lineRule="auto"/>
      </w:pPr>
      <w:r>
        <w:t>Попълва се, когато цялото или част от горивото се доставя за използване в инсталация, обхваната от глава II/III на Директива 2003/87/ЕО / приложение № 1 към ЗОИК.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6"/>
              </w:rPr>
              <w:t>Наименование на оператора / ЕИК</w:t>
            </w:r>
          </w:p>
        </w:tc>
        <w:tc>
          <w:tcPr>
            <w:tcW w:type="dxa" w:w="6350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6"/>
              </w:rPr>
              <w:t>Наименование и адрес на инсталацията</w:t>
            </w:r>
          </w:p>
        </w:tc>
        <w:tc>
          <w:tcPr>
            <w:tcW w:type="dxa" w:w="6350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6"/>
              </w:rPr>
              <w:t>№ на разрешително за емисии на парникови газове (РЕПГ)</w:t>
            </w:r>
          </w:p>
        </w:tc>
        <w:tc>
          <w:tcPr>
            <w:tcW w:type="dxa" w:w="6350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6"/>
              </w:rPr>
              <w:t>Вид гориво, доставяно от „САКСА“ ООД</w:t>
            </w:r>
          </w:p>
        </w:tc>
        <w:tc>
          <w:tcPr>
            <w:tcW w:type="dxa" w:w="6350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6"/>
              </w:rPr>
              <w:t>Дял / количество, използвано в EU ETS инсталацията</w:t>
            </w:r>
          </w:p>
        </w:tc>
        <w:tc>
          <w:tcPr>
            <w:tcW w:type="dxa" w:w="6350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6"/>
              </w:rPr>
              <w:t>Лице за контакт по EU ETS / e-mail / телефон</w:t>
            </w:r>
          </w:p>
        </w:tc>
        <w:tc>
          <w:tcPr>
            <w:tcW w:type="dxa" w:w="6350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6"/>
              </w:rPr>
            </w:r>
          </w:p>
        </w:tc>
      </w:tr>
    </w:tbl>
    <w:p>
      <w:pPr>
        <w:spacing w:before="0" w:after="60" w:line="240" w:lineRule="auto"/>
      </w:pPr>
      <w:r>
        <w:t>Декларираме, че при поискване ще предоставяме необходимата информация и документи за действително използваните количества в посочената EU ETS инсталация, включително когато това е необходимо за доказване на scope factor 0 и за предотвратяване на двойно отчитане.</w:t>
      </w:r>
    </w:p>
    <w:p>
      <w:pPr>
        <w:pStyle w:val="Heading1"/>
      </w:pPr>
      <w:r>
        <w:t>VI. ПРЕПРОДАЖБА / МЕЖДИННИ ПОТРЕБИТЕЛИ</w:t>
      </w:r>
    </w:p>
    <w:p>
      <w:pPr>
        <w:spacing w:before="0" w:after="40" w:line="240" w:lineRule="auto"/>
      </w:pPr>
      <w:r>
        <w:t>Закупеното гориво: ☐ не се препродава   ☐ препродава се изцяло   ☐ препродава се частично: ______ %   ☐ използва се и за собствено потребление.</w:t>
      </w:r>
    </w:p>
    <w:p>
      <w:pPr>
        <w:spacing w:before="0" w:after="60" w:line="240" w:lineRule="auto"/>
      </w:pPr>
      <w:r>
        <w:t>При препродажба декларираме, че поддържаме проследима информация за крайното предназначение по веригата на доставки и при поискване ще предоставим на „САКСА“ ООД достатъчно данни за разпределението на количествата по крайни употреби/сектори, доколкото това е необходимо за изпълнение на приложимите изисквания за мониторинг и верификация.</w:t>
      </w:r>
    </w:p>
    <w:p>
      <w:pPr>
        <w:pStyle w:val="Heading1"/>
      </w:pPr>
      <w:r>
        <w:t>VII. ДЕКЛАРАЦИИ И ЗАДЪЛЖЕНИЯ</w:t>
      </w:r>
    </w:p>
    <w:p>
      <w:pPr>
        <w:spacing w:before="0" w:after="30" w:line="240" w:lineRule="auto"/>
        <w:ind w:left="198" w:hanging="142"/>
      </w:pPr>
      <w:r>
        <w:rPr>
          <w:b/>
        </w:rPr>
        <w:t xml:space="preserve">• </w:t>
      </w:r>
      <w:r>
        <w:t>Предоставената информация е вярна, точна и пълна към датата на подписване.</w:t>
      </w:r>
    </w:p>
    <w:p>
      <w:pPr>
        <w:spacing w:before="0" w:after="30" w:line="240" w:lineRule="auto"/>
        <w:ind w:left="198" w:hanging="142"/>
      </w:pPr>
      <w:r>
        <w:rPr>
          <w:b/>
        </w:rPr>
        <w:t xml:space="preserve">• </w:t>
      </w:r>
      <w:r>
        <w:t>Горивата ще бъдат използвани съобразно посочената крайна употреба; при смесена употреба посочените проценти са добросъвестна оценка на действителното разпределение.</w:t>
      </w:r>
    </w:p>
    <w:p>
      <w:pPr>
        <w:spacing w:before="0" w:after="30" w:line="240" w:lineRule="auto"/>
        <w:ind w:left="198" w:hanging="142"/>
      </w:pPr>
      <w:r>
        <w:rPr>
          <w:b/>
        </w:rPr>
        <w:t xml:space="preserve">• </w:t>
      </w:r>
      <w:r>
        <w:t>Ще уведомим писмено „САКСА“ ООД при промяна в крайната употреба, статута на обекта/инсталацията, наличието или номера на РЕПГ, начина на препродажба или друга съществена промяна.</w:t>
      </w:r>
    </w:p>
    <w:p>
      <w:pPr>
        <w:spacing w:before="0" w:after="30" w:line="240" w:lineRule="auto"/>
        <w:ind w:left="198" w:hanging="142"/>
      </w:pPr>
      <w:r>
        <w:rPr>
          <w:b/>
        </w:rPr>
        <w:t xml:space="preserve">• </w:t>
      </w:r>
      <w:r>
        <w:t>При поискване ще предоставим разумно необходимите договори, фактури, приемо-предавателни документи, справки за количества или други доказателства за проследяване на крайната употреба.</w:t>
      </w:r>
    </w:p>
    <w:p>
      <w:pPr>
        <w:spacing w:before="0" w:after="30" w:line="240" w:lineRule="auto"/>
        <w:ind w:left="198" w:hanging="142"/>
      </w:pPr>
      <w:r>
        <w:rPr>
          <w:b/>
        </w:rPr>
        <w:t xml:space="preserve">• </w:t>
      </w:r>
      <w:r>
        <w:t>Съгласяваме се информацията да бъде използвана от „САКСА“ ООД за целите на мониторинга, докладването, верификацията и класификацията на горивните потоци по EU ETS / ETS2.</w:t>
      </w:r>
    </w:p>
    <w:p>
      <w:pPr>
        <w:pStyle w:val="Heading1"/>
      </w:pPr>
      <w:r>
        <w:t>VIII. ПОДПИС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351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7"/>
              </w:rPr>
              <w:t>Име и фамилия</w:t>
            </w:r>
          </w:p>
        </w:tc>
        <w:tc>
          <w:tcPr>
            <w:tcW w:type="dxa" w:w="6803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351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7"/>
              </w:rPr>
              <w:t>Длъжност</w:t>
            </w:r>
          </w:p>
        </w:tc>
        <w:tc>
          <w:tcPr>
            <w:tcW w:type="dxa" w:w="6803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351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7"/>
              </w:rPr>
              <w:t>Дата и място</w:t>
            </w:r>
          </w:p>
        </w:tc>
        <w:tc>
          <w:tcPr>
            <w:tcW w:type="dxa" w:w="6803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3515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EAF2F8"/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17"/>
              </w:rPr>
              <w:t>Подпис / печат (ако се използва)</w:t>
            </w:r>
          </w:p>
        </w:tc>
        <w:tc>
          <w:tcPr>
            <w:tcW w:type="dxa" w:w="6803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ПРИЛОЖЕНИЕ 1</w:t>
      </w:r>
    </w:p>
    <w:p>
      <w:pPr>
        <w:spacing w:before="0" w:after="60" w:line="240" w:lineRule="auto"/>
      </w:pPr>
      <w:r>
        <w:rPr>
          <w:b/>
          <w:sz w:val="22"/>
        </w:rPr>
        <w:t>Разпределение по обекти и крайна употреба</w:t>
      </w:r>
    </w:p>
    <w:p>
      <w:pPr>
        <w:spacing w:before="0" w:after="60" w:line="240" w:lineRule="auto"/>
      </w:pPr>
      <w:r>
        <w:t>Попълва се при наличие на повече от един обект, повече от една крайна употреба или при препродажба. При необходимост могат да се добавят допълнителни редове/страници.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17"/>
        <w:gridCol w:w="1317"/>
        <w:gridCol w:w="1317"/>
        <w:gridCol w:w="1317"/>
        <w:gridCol w:w="1317"/>
        <w:gridCol w:w="1317"/>
        <w:gridCol w:w="1317"/>
        <w:gridCol w:w="1317"/>
      </w:tblGrid>
      <w:tr>
        <w:trPr>
          <w:tblHeader w:val="true"/>
        </w:trPr>
        <w:tc>
          <w:tcPr>
            <w:tcW w:type="dxa" w:w="39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4"/>
              </w:rPr>
              <w:t>№</w:t>
            </w:r>
          </w:p>
        </w:tc>
        <w:tc>
          <w:tcPr>
            <w:tcW w:type="dxa" w:w="192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4"/>
              </w:rPr>
              <w:t>Обект / клиент по веригата</w:t>
            </w:r>
          </w:p>
        </w:tc>
        <w:tc>
          <w:tcPr>
            <w:tcW w:type="dxa" w:w="187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4"/>
              </w:rPr>
              <w:t>Адрес</w:t>
            </w:r>
          </w:p>
        </w:tc>
        <w:tc>
          <w:tcPr>
            <w:tcW w:type="dxa" w:w="130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4"/>
              </w:rPr>
              <w:t>Гориво</w:t>
            </w:r>
          </w:p>
        </w:tc>
        <w:tc>
          <w:tcPr>
            <w:tcW w:type="dxa" w:w="170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4"/>
              </w:rPr>
              <w:t>Крайна употреба (код A–I)</w:t>
            </w: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4"/>
              </w:rPr>
              <w:t>Кол-во / период</w:t>
            </w:r>
          </w:p>
        </w:tc>
        <w:tc>
          <w:tcPr>
            <w:tcW w:type="dxa" w:w="73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4"/>
              </w:rPr>
              <w:t>Дял %</w:t>
            </w: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  <w:shd w:fill="D9EAF7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F4E79"/>
                <w:sz w:val="14"/>
              </w:rPr>
              <w:t>РЕПГ № (ако има)</w:t>
            </w:r>
          </w:p>
        </w:tc>
      </w:tr>
      <w:tr>
        <w:trPr>
          <w:trHeight w:val="425"/>
        </w:trPr>
        <w:tc>
          <w:tcPr>
            <w:tcW w:type="dxa" w:w="39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4"/>
              </w:rPr>
              <w:t>1</w:t>
            </w:r>
          </w:p>
        </w:tc>
        <w:tc>
          <w:tcPr>
            <w:tcW w:type="dxa" w:w="192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30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73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</w:tr>
      <w:tr>
        <w:trPr>
          <w:trHeight w:val="425"/>
        </w:trPr>
        <w:tc>
          <w:tcPr>
            <w:tcW w:type="dxa" w:w="39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4"/>
              </w:rPr>
              <w:t>2</w:t>
            </w:r>
          </w:p>
        </w:tc>
        <w:tc>
          <w:tcPr>
            <w:tcW w:type="dxa" w:w="192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30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73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</w:tr>
      <w:tr>
        <w:trPr>
          <w:trHeight w:val="425"/>
        </w:trPr>
        <w:tc>
          <w:tcPr>
            <w:tcW w:type="dxa" w:w="39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4"/>
              </w:rPr>
              <w:t>3</w:t>
            </w:r>
          </w:p>
        </w:tc>
        <w:tc>
          <w:tcPr>
            <w:tcW w:type="dxa" w:w="192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30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73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</w:tr>
      <w:tr>
        <w:trPr>
          <w:trHeight w:val="425"/>
        </w:trPr>
        <w:tc>
          <w:tcPr>
            <w:tcW w:type="dxa" w:w="39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4"/>
              </w:rPr>
              <w:t>4</w:t>
            </w:r>
          </w:p>
        </w:tc>
        <w:tc>
          <w:tcPr>
            <w:tcW w:type="dxa" w:w="192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30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73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</w:tr>
      <w:tr>
        <w:trPr>
          <w:trHeight w:val="425"/>
        </w:trPr>
        <w:tc>
          <w:tcPr>
            <w:tcW w:type="dxa" w:w="39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4"/>
              </w:rPr>
              <w:t>5</w:t>
            </w:r>
          </w:p>
        </w:tc>
        <w:tc>
          <w:tcPr>
            <w:tcW w:type="dxa" w:w="192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30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73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</w:tr>
      <w:tr>
        <w:trPr>
          <w:trHeight w:val="425"/>
        </w:trPr>
        <w:tc>
          <w:tcPr>
            <w:tcW w:type="dxa" w:w="39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4"/>
              </w:rPr>
              <w:t>6</w:t>
            </w:r>
          </w:p>
        </w:tc>
        <w:tc>
          <w:tcPr>
            <w:tcW w:type="dxa" w:w="192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30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73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</w:tr>
      <w:tr>
        <w:trPr>
          <w:trHeight w:val="425"/>
        </w:trPr>
        <w:tc>
          <w:tcPr>
            <w:tcW w:type="dxa" w:w="39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4"/>
              </w:rPr>
              <w:t>7</w:t>
            </w:r>
          </w:p>
        </w:tc>
        <w:tc>
          <w:tcPr>
            <w:tcW w:type="dxa" w:w="192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30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73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</w:tr>
      <w:tr>
        <w:trPr>
          <w:trHeight w:val="425"/>
        </w:trPr>
        <w:tc>
          <w:tcPr>
            <w:tcW w:type="dxa" w:w="39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4"/>
              </w:rPr>
              <w:t>8</w:t>
            </w:r>
          </w:p>
        </w:tc>
        <w:tc>
          <w:tcPr>
            <w:tcW w:type="dxa" w:w="192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30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73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</w:tr>
      <w:tr>
        <w:trPr>
          <w:trHeight w:val="425"/>
        </w:trPr>
        <w:tc>
          <w:tcPr>
            <w:tcW w:type="dxa" w:w="39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4"/>
              </w:rPr>
              <w:t>9</w:t>
            </w:r>
          </w:p>
        </w:tc>
        <w:tc>
          <w:tcPr>
            <w:tcW w:type="dxa" w:w="192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30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73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</w:tr>
      <w:tr>
        <w:trPr>
          <w:trHeight w:val="425"/>
        </w:trPr>
        <w:tc>
          <w:tcPr>
            <w:tcW w:type="dxa" w:w="39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sz w:val="14"/>
              </w:rPr>
              <w:t>10</w:t>
            </w:r>
          </w:p>
        </w:tc>
        <w:tc>
          <w:tcPr>
            <w:tcW w:type="dxa" w:w="1928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304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73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0" w:after="60" w:line="240" w:lineRule="auto"/>
      </w:pPr>
      <w:r>
        <w:rPr>
          <w:b/>
        </w:rPr>
        <w:t xml:space="preserve">Бележка за „САКСА“ ООД: </w:t>
      </w:r>
      <w:r>
        <w:t>Кодовете A–I описват фактическата крайна употреба. Вътрешната ETS2 класификация, CRF кодът и scope factor се определят в регистъра на „САКСА“ ООД.</w:t>
      </w:r>
    </w:p>
    <w:p>
      <w:pPr>
        <w:pStyle w:val="Heading2"/>
      </w:pPr>
      <w:r>
        <w:t>Нормативни източници</w:t>
      </w:r>
    </w:p>
    <w:p>
      <w:pPr>
        <w:spacing w:before="0" w:after="40" w:line="240" w:lineRule="auto"/>
      </w:pPr>
      <w:r>
        <w:t>• ЗОИК, чл. 51г, ал. 3 – изискване за описание на крайната употреба на горивата.</w:t>
        <w:br/>
        <w:t>• Регламент за изпълнение (ЕС) 2018/2066, глава VIIa – мониторинг на регулираните субекти; чл. 75l – определяне на scope factor; чл. 75v – предотвратяване на двойното отчитане.</w:t>
        <w:br/>
        <w:t>• Наредбата по чл. 5 ЗОИК – заявление и план за мониторинг за регулираните субекти.</w:t>
      </w:r>
    </w:p>
    <w:p>
      <w:pPr>
        <w:spacing w:before="0" w:after="0" w:line="240" w:lineRule="auto"/>
      </w:pPr>
      <w:r>
        <w:rPr>
          <w:i/>
          <w:color w:val="646464"/>
          <w:sz w:val="17"/>
        </w:rPr>
        <w:t>Този образец е работен фирмен документ за събиране на информация от клиенти и не замества одобрения план за мониторинг или указанията на компетентния орган.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6"/>
      </w:rPr>
      <w:t>Декларация за крайна употреба на горива | EU ETS / ETS2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595959"/>
        <w:sz w:val="18"/>
      </w:rPr>
      <w:t>САКСА ООД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 w:ascii="Arial" w:hAnsi="Arial"/>
      <w:b/>
      <w:bCs/>
      <w:color w:val="1F4E79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